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A199" w14:textId="77777777" w:rsidR="0013467C" w:rsidRDefault="0013467C" w:rsidP="0013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67C">
        <w:rPr>
          <w:rFonts w:ascii="Times New Roman" w:hAnsi="Times New Roman" w:cs="Times New Roman"/>
          <w:sz w:val="28"/>
          <w:szCs w:val="28"/>
        </w:rPr>
        <w:t>В настоящее время на территории Краснодарского края сложилась проблемная ситуация в части доступа операторов связи к объектам инфраструктуры сетевых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0465E" w14:textId="77777777" w:rsidR="0013467C" w:rsidRPr="00C1663C" w:rsidRDefault="0013467C" w:rsidP="00C16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63C">
        <w:rPr>
          <w:rFonts w:ascii="Times New Roman" w:hAnsi="Times New Roman" w:cs="Times New Roman"/>
          <w:sz w:val="28"/>
          <w:szCs w:val="28"/>
        </w:rPr>
        <w:t>Сетевые организации в течение 2019 года проводят инвентаризацию в части наличие заключенных договоров на между операторами связи и сетевыми организациями на доступ к инфраструктуре, иными словами разрешение для подвеса волоконно-оптических линий на опоры линий электропередач сетевых организаций.</w:t>
      </w:r>
    </w:p>
    <w:p w14:paraId="4F48718B" w14:textId="77777777" w:rsidR="0013467C" w:rsidRPr="00C1663C" w:rsidRDefault="0013467C" w:rsidP="00C16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63C">
        <w:rPr>
          <w:rFonts w:ascii="Times New Roman" w:hAnsi="Times New Roman" w:cs="Times New Roman"/>
          <w:sz w:val="28"/>
          <w:szCs w:val="28"/>
        </w:rPr>
        <w:t>По итогам проведенных мероприятий Сетевые организации, в частности ПАО «Кубаньэнерго», АО «НЭСК-электросети» осуществили обрез линий волоконно-оптических линий операторов, ввиду отсутствия договорных отношений.</w:t>
      </w:r>
    </w:p>
    <w:p w14:paraId="2938C2D4" w14:textId="77777777" w:rsidR="0013467C" w:rsidRPr="00C1663C" w:rsidRDefault="0013467C" w:rsidP="00C1663C">
      <w:pPr>
        <w:jc w:val="both"/>
        <w:rPr>
          <w:rFonts w:ascii="Times New Roman" w:hAnsi="Times New Roman" w:cs="Times New Roman"/>
          <w:sz w:val="28"/>
          <w:szCs w:val="28"/>
        </w:rPr>
      </w:pPr>
      <w:r w:rsidRPr="00C1663C">
        <w:rPr>
          <w:rFonts w:ascii="Times New Roman" w:hAnsi="Times New Roman" w:cs="Times New Roman"/>
          <w:sz w:val="28"/>
          <w:szCs w:val="28"/>
        </w:rPr>
        <w:tab/>
        <w:t xml:space="preserve">Операторы связи обратившись в адрес сетевых организаций за заключением договоров, получили «баснословные» суммы (выставленные счета) за 1 подвес (крепление) к линиям Сетевых организаций, в частности ПАО «Кубаньэнерго», АО «НЭСК-электросети» </w:t>
      </w:r>
    </w:p>
    <w:p w14:paraId="019716FC" w14:textId="77777777" w:rsidR="00C1663C" w:rsidRPr="00C1663C" w:rsidRDefault="0013467C" w:rsidP="00C16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63C">
        <w:rPr>
          <w:rFonts w:ascii="Times New Roman" w:hAnsi="Times New Roman" w:cs="Times New Roman"/>
          <w:sz w:val="28"/>
          <w:szCs w:val="28"/>
        </w:rPr>
        <w:t xml:space="preserve">Также Сетевые организации, не остановившись на этих действий, </w:t>
      </w:r>
      <w:r w:rsidR="00C1663C" w:rsidRPr="00C1663C">
        <w:rPr>
          <w:rFonts w:ascii="Times New Roman" w:hAnsi="Times New Roman" w:cs="Times New Roman"/>
          <w:sz w:val="28"/>
          <w:szCs w:val="28"/>
        </w:rPr>
        <w:t>решили операторам связи по действующим договорам необоснованно увеличить стоимость подвеса (аренды) линий электропередач.</w:t>
      </w:r>
    </w:p>
    <w:p w14:paraId="1C597E77" w14:textId="77777777" w:rsidR="00205935" w:rsidRPr="00C1663C" w:rsidRDefault="0013467C" w:rsidP="00C16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63C">
        <w:rPr>
          <w:rFonts w:ascii="Times New Roman" w:hAnsi="Times New Roman" w:cs="Times New Roman"/>
          <w:sz w:val="28"/>
          <w:szCs w:val="28"/>
        </w:rPr>
        <w:t xml:space="preserve"> </w:t>
      </w:r>
      <w:r w:rsidR="00C1663C" w:rsidRPr="00C1663C">
        <w:rPr>
          <w:rFonts w:ascii="Times New Roman" w:hAnsi="Times New Roman" w:cs="Times New Roman"/>
          <w:sz w:val="28"/>
          <w:szCs w:val="28"/>
        </w:rPr>
        <w:t>ООО "ТРИ-О Телеком" обратилось в Управление Федеральной антимонопольной службы по Краснодарскому краю с жалобой на действия АО "НЭСК-электросети", выразившиеся в необоснованном установлении цены в размере 300 руб. (с НДС) за размещение (подвеса) 1 места крепления волоконно-оптического кабеля на 1 опоре линий электропередач, принадлежащих АО "НЭСК-электросети" на территории Краснодарского края, в том числе: МО г. Краснодар, МО г. Тимашевск, а также в уклонении от заключения договора на предоставление доступа к инфраструктуре ООО "ТРИ-О Телеком", размещение мест креплений на опорах линий электропередач в МО г. Тимашевск в нарушение требований п. 23, 24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No1284.</w:t>
      </w:r>
    </w:p>
    <w:p w14:paraId="3055688F" w14:textId="77777777" w:rsidR="00C1663C" w:rsidRDefault="00C1663C" w:rsidP="00C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ООО "Три-О Телеком" Краснодарское УФАС России вынесло решение от 28.02.2019, согласно которому:-прекратило рассмотрение дела No205/2018 ввиду отсутствия нарушения п. 5 части 1 статьи 10 Федерального закона от 26.07.2006 No135-ФЗ "О защите конкуренции" (далее -Закон </w:t>
      </w:r>
      <w:proofErr w:type="spellStart"/>
      <w:r w:rsidRPr="00C166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1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135-ФЗ) в рассматриваемых Комиссией действиях АО "НЭСК-электросети" в части уклонения от заключения договора на предоставление ООО "ТРИ-О Телеком" доступа к инфраструктуре </w:t>
      </w:r>
      <w:r w:rsidRPr="00C16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размещение мест креплений на опорах линий электропередач в МО г. Тимашевск в нарушение требований п. 23, 24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No1284, с учетом исполнения предупреждения от 08.10.2018 No26282/6 в полном объеме и в установленный срок;-признало в действиях АО "НЭСК-электросети" факт нарушения ч. 1 ст. 10 Федерального закона от 26.07.2006 No135-ФЗ "О защите конкуренции", выразившегося в ущемлении интересов неопределенного круга потребителей, в том числе ООО "ТРИ-О Телеком" и ООО "ИТ" путем несоблюдения требований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No1284, при установлении стоимости предоставления доступа оператору связи для размещения одного волоконно-оптического кабеля на одной опоре линий электропередачи, в размере 300 рублей в месяц (без НДС).Также антимонопольным органом выдано АО "НЭСК-электросети" предписание о прекращении нарушения ч. 1 ст. 10 Федерального закона от 26.07.2006 No135-ФЗ "О защите конкуренции" путем пересмотра стоимости предоставления доступа оператору связи для размещения одного волоконно-оптического кабеля на одной опоре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электропередачи, в размере 300 рублей в месяц (без НДС), в сторону снижения с учетом роста за период с 2014-2018 гг. НВВ, уровня инфляции, а также с учетом НДС, установленного на 2019 год в размере на 20 %. </w:t>
      </w:r>
    </w:p>
    <w:p w14:paraId="5799064F" w14:textId="77777777" w:rsidR="00C1663C" w:rsidRDefault="00C1663C" w:rsidP="00C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суда по делу А32-23248/2019 подтверждена законность вынесенного решения и предписания Краснодарского УФАС России по делу № 205/2018.</w:t>
      </w:r>
    </w:p>
    <w:p w14:paraId="11400DAB" w14:textId="5ECC15C9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владельцем объектов инфраструктуры, которые могут быть использованы для размещения сетей электросвязи (их отдельных элементов) и к которым относятся, в том числе воздушные линии электропередачи и столбовые опоры, общество занимает доминирующее положение и на него распространяются нормы Правил № 1284.</w:t>
      </w:r>
    </w:p>
    <w:p w14:paraId="566CA82B" w14:textId="5C322678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Недискриминационный доступ к инфраструктуре предусматривает обеспечение равных условий реализации прав пользователей инфраструктуры независимо от их организационно-правовой формы, правовых отношений с владельцем инфраструктуры. Недискриминационный доступ к </w:t>
      </w:r>
      <w:proofErr w:type="gram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</w:t>
      </w:r>
      <w:proofErr w:type="gram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допускать применение дифференцированных условий доступа, которые экономически и технологически обоснованы (пункт 3 Правил № 1284). В силу пункта 18 Правил № 1284 владелец инфраструктуры при наличии технологической и экономической возможности не вправе отказать в предоставлении доступа к ней обратившемуся пользователю инфраструктуры, если иное не предусмотрено законодательством Российской Федерации и данными правилами. Доступ к инфраструктуре должен быть предоставлен любому пользователю инфраструктуры на основе недискриминационных условий. При этом доступ к сопряженным объектам инфраструктуры, в том числе к объектам транспортной и энергетической 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предоставляется при условии, что размещение сетей электросвязи (их отдельных элементов) не препятствует использованию таких объектов инфраструктуры по прямому назначению, а также обеспечивает безопасность функционирования этих объектов инфраструктуры. Владелец инфраструктуры не вправе обусловливать получение доступа к инфраструктуре получением иных платных услуг либо доступом к иным объектам, которые пользователь инфраструктуры не заказывал, если иное не установлено настоящими Правилами. Доступ к инфраструктуре должен быть гарантирован в любой части инфраструктуры, где имеется технологическая возможность для предоставления такого доступа.</w:t>
      </w:r>
    </w:p>
    <w:p w14:paraId="0AFAB053" w14:textId="7D35E2EA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38 Правил № 1284 тарифы на доступ к инфраструктуре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 В состав тарифа на доступ к инфраструктуре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ючаются затраты, которые несет 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инфраструктуры на исполнение обязанностей, предусмотренных пунктом 30 данных правил.</w:t>
      </w:r>
    </w:p>
    <w:p w14:paraId="174F1DCD" w14:textId="22B9C52A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доступ к инфраструктуре (в том числе сопряженных объектов инфраструктуры) не подпадают под государственное регулирование, положениями Закона о связи и Правил № 1284, вместе с тем вышеприведенными положениями установлен принцип соразмерности платы за предоставление доступа к объектам для размещения сетей связи, который предполагает необходимость компенсации владельцу инфраструктуры экономически обоснованных затрат и необходимой прибыли.</w:t>
      </w:r>
    </w:p>
    <w:p w14:paraId="5136FF70" w14:textId="24AA3D1D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рассмотрения дела Управлением было 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ООО "</w:t>
      </w:r>
      <w:proofErr w:type="gram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ТРИ-О</w:t>
      </w:r>
      <w:proofErr w:type="gram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Телеком" и ООО "ИТ" не имеют возможности получить услуги по подвесу ВОЛС к опорам линий электропередач на территории муниципального образования г. Тимашевск и муниципального образования г. Армавир у других хозяйствующих субъектов, так как подвесы осуществлены с 2015 и 2011 года соответственно.</w:t>
      </w:r>
    </w:p>
    <w:p w14:paraId="31F74652" w14:textId="24E8843C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нтимонопольный орган пришел к обоснованному выводу, что данная рыночная стоимость 300 руб. не является экономически обоснованной ценой, а является вероятной, т.е. предполагаемой. Анализируя отчет ООО «Фабер </w:t>
      </w:r>
      <w:proofErr w:type="spell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</w:t>
      </w:r>
      <w:proofErr w:type="spell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антимонопольный орган установил, что стоимость предоставления доступа оператору связи для размещения одного волоконно-оптического кабеля на одной опоре линий электропередач АО «</w:t>
      </w:r>
      <w:proofErr w:type="spell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НЭСКэлектросети</w:t>
      </w:r>
      <w:proofErr w:type="spell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300 руб. исходя из договоров, т.е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стоимость взята из условий заключенных договоров между АО «НЭСК-Электросети» и операторами связи, а не исходя из экономически обоснованных затрат общества по данному виду деятельности. В отчете ООО «Фабер </w:t>
      </w:r>
      <w:proofErr w:type="spell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</w:t>
      </w:r>
      <w:proofErr w:type="spell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учитывались фактические показатели бухгалтерской отчетности АО «НЭСК-электросети» за 2017 год, при этом в отчете отсутствует конкретный вывод об экономической обоснованности затрат, подтверждающих обоснованность 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установленной обществом стоимости 300 руб. предоставления доступа оператору связи для размещения одного волоконно-оптического кабеля на одной опоре линий электропередач.</w:t>
      </w:r>
    </w:p>
    <w:p w14:paraId="0725C63F" w14:textId="2D54D14D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в ходе рассмотрения дела  № 205/2018 сделало обоснованный вывод, что представленные АО «</w:t>
      </w:r>
      <w:proofErr w:type="spell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НЭСКэлектросети</w:t>
      </w:r>
      <w:proofErr w:type="spell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отчеты не содержат выводы об экономически обоснованных затратах, учтенных при установлении стоимости в размере 300 рублей (в том числе НДС) предоставления доступа оператору связи для размещения одного </w:t>
      </w:r>
      <w:proofErr w:type="spellStart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волоконнооптического</w:t>
      </w:r>
      <w:proofErr w:type="spellEnd"/>
      <w:r w:rsidRPr="00C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кабеля на одной опоре линий электропередач, в связи с чем, данная стоимость не соответствует требованиям, указанным в постановлении Правительства Российской Федерации от 29.11.2014 №1284, а в действиях общества имеется нарушение ч.1 т. 10 Закона № 135-ФЗ.</w:t>
      </w:r>
    </w:p>
    <w:p w14:paraId="47E5AB05" w14:textId="42366808" w:rsid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состоявшихся судебных актов, АО «НЭСК -электросети» будет привлечено к административной ответственности в размере оборотного штрафа.</w:t>
      </w:r>
    </w:p>
    <w:p w14:paraId="29EE4D4B" w14:textId="7C7D9081" w:rsidR="00C55FC7" w:rsidRPr="00C55FC7" w:rsidRDefault="00C55FC7" w:rsidP="00C5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настоящее время на основании заявлений операторов связи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ПАО «Мегафон», ООО «Радист»,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Югинтерсети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в отношении ПАО «Кубаньэнерго» возбуждено дело по признакам нарушения ч.1 ст. 10 ФЗ № 135 «О защите конкуренции» за необоснованное установление стоимости за подвесы ВОЛС к линиям электропередач ПАО «Кубаньэнерго», что также привело к необоснованным действиям Сетевой организации по одностороннему расторжению договоров на пользование инфраструктуры.   </w:t>
      </w:r>
      <w:bookmarkStart w:id="0" w:name="_GoBack"/>
      <w:bookmarkEnd w:id="0"/>
    </w:p>
    <w:sectPr w:rsidR="00C55FC7" w:rsidRPr="00C5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7C"/>
    <w:rsid w:val="0013467C"/>
    <w:rsid w:val="00134A5D"/>
    <w:rsid w:val="00205935"/>
    <w:rsid w:val="00604FA8"/>
    <w:rsid w:val="00841C09"/>
    <w:rsid w:val="00C1663C"/>
    <w:rsid w:val="00C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311"/>
  <w15:chartTrackingRefBased/>
  <w15:docId w15:val="{A3E3D07B-ACA3-4EE5-8E6E-20383184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46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46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46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46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46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Геннадиевна Войченко</dc:creator>
  <cp:keywords/>
  <dc:description/>
  <cp:lastModifiedBy>Наталья Петровна Крамаренко</cp:lastModifiedBy>
  <cp:revision>2</cp:revision>
  <dcterms:created xsi:type="dcterms:W3CDTF">2020-03-13T11:23:00Z</dcterms:created>
  <dcterms:modified xsi:type="dcterms:W3CDTF">2020-03-13T11:23:00Z</dcterms:modified>
</cp:coreProperties>
</file>